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3"/>
          <w:b/>
          <w:bCs/>
        </w:rPr>
        <w:t>Анкета «Образовательный процесс глазами обучающегося»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  <w:b/>
          <w:bCs/>
        </w:rPr>
        <w:t>Уважаемый студент!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Просим Вас оценить организацию, содержание и качество образовательного процесса в Семинарии.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1078" w:val="left"/>
          <w:tab w:leader="underscore" w:pos="9554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rStyle w:val="CharStyle5"/>
        </w:rPr>
        <w:t xml:space="preserve">Ваше направление подготовки / специальность </w:t>
        <w:tab/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leader="underscore" w:pos="955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 xml:space="preserve">Форма обучения </w:t>
        <w:tab/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Удовлетворены ли Вы качеством оказания образовательных услуг в целом?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Отлично, полностью удовлетворен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В целом хорошо, за исключением незначительных недостатков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Не удовлетворен, не устраивает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rStyle w:val="CharStyle5"/>
        </w:rPr>
        <w:t>Оцените в целом уровень профессионализма и компетентности профессорско-преподавательского состава (по шкале от 1 до 5, где 1 - низший балл, 5 - высший):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761" w:val="left"/>
          <w:tab w:pos="2674" w:val="left"/>
          <w:tab w:pos="352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42709D"/>
        </w:rPr>
        <w:t xml:space="preserve">□ </w:t>
      </w:r>
      <w:r>
        <w:rPr>
          <w:rStyle w:val="CharStyle5"/>
        </w:rPr>
        <w:t xml:space="preserve">1; </w:t>
      </w:r>
      <w:r>
        <w:rPr>
          <w:rStyle w:val="CharStyle5"/>
          <w:color w:val="42709D"/>
        </w:rPr>
        <w:t xml:space="preserve">□ </w:t>
      </w:r>
      <w:r>
        <w:rPr>
          <w:rStyle w:val="CharStyle5"/>
        </w:rPr>
        <w:t>2;</w:t>
        <w:tab/>
        <w:t>3;</w:t>
        <w:tab/>
        <w:t>4;</w:t>
        <w:tab/>
        <w:t>5.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rStyle w:val="CharStyle5"/>
        </w:rPr>
        <w:t>Оцените качество организации образовательного процесса (по шкале от 1 до 5, где 1 - низший балл, 5 - высший):</w:t>
      </w:r>
    </w:p>
    <w:tbl>
      <w:tblPr>
        <w:tblOverlap w:val="never"/>
        <w:jc w:val="center"/>
        <w:tblLayout w:type="fixed"/>
      </w:tblPr>
      <w:tblGrid>
        <w:gridCol w:w="643"/>
        <w:gridCol w:w="7195"/>
        <w:gridCol w:w="1819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Показатель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Оценка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Удовлетворенность объемом лекционных и практических занятий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Возможность выбирать дисциплины по выбору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Удобство расписания (отсутствие «окон» между занятиями, равномерная нагрузка за неделю)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Логичность, последовательность и глубина преподавания учебного материала дисциплин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Организация работы по подготовке курсовых, выпускных квалификационных и иных работ (проведение консультаций с преподавателем, наличие помещений для консультаций и защиты работы и т.д.)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Условия для самостоятельной работы (наличие помещений для самостоятельной работы, электронных и бумажных методических материалов и т. д.)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62" w:val="left"/>
                <w:tab w:pos="3091" w:val="left"/>
                <w:tab w:pos="5146" w:val="left"/>
                <w:tab w:pos="685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Уровень</w:t>
              <w:tab/>
              <w:t>своевременного</w:t>
              <w:tab/>
              <w:t>информирования</w:t>
              <w:tab/>
              <w:t>обучающихся</w:t>
              <w:tab/>
              <w:t>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различных научных мероприятиях (в рамках семинарии и за ее пределами)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Возможность подготовки и публикации собственных научных исследований в различных сборниках семинарии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Возможность участия в различных научных мероприятиях (конференции и т. д.)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Содействие Семинарии в научной работе обучающихся (организация поездок на мероприятия, создания площадок для обсуждения научных вопросов и т. д.)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Организация различных социальных и культурно-массовых мероприятий (в рамках семинарии и за ее пределами)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7195"/>
        <w:gridCol w:w="1819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72" w:val="left"/>
                <w:tab w:pos="397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Поддержание</w:t>
              <w:tab/>
              <w:t>благоприятного</w:t>
              <w:tab/>
              <w:t>социально-психологического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климата в Семинарии (соблюдение этических норм и т. д.)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Содействие обучающимся в решении проблем воспитательного характера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371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Состояние учебного корпуса,</w:t>
              <w:tab/>
              <w:t>общежития и прилегающей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территории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378" w:val="left"/>
                <w:tab w:pos="2558" w:val="left"/>
                <w:tab w:pos="3941" w:val="left"/>
                <w:tab w:pos="547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Состояние</w:t>
              <w:tab/>
              <w:t>учебных</w:t>
              <w:tab/>
              <w:t>аудиторий</w:t>
              <w:tab/>
              <w:t>(освещение,</w:t>
              <w:tab/>
              <w:t>освещенность,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вентиляция, чистота, температура в помещении)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963" w:val="left"/>
                <w:tab w:pos="3547" w:val="left"/>
                <w:tab w:pos="548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Состояние материально-технического обеспечения в аудиториях (компьютеры,</w:t>
              <w:tab/>
              <w:t>принтеры,</w:t>
              <w:tab/>
              <w:t>лабораторное</w:t>
              <w:tab/>
              <w:t>оборудование,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демонстрационное оборудование, учебно-наглядные пособия)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299" w:val="left"/>
                <w:tab w:pos="3638" w:val="left"/>
                <w:tab w:pos="4680" w:val="left"/>
                <w:tab w:pos="5098" w:val="left"/>
                <w:tab w:pos="6547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Удовлетворенность</w:t>
              <w:tab/>
              <w:t>качеством</w:t>
              <w:tab/>
              <w:t>фондов</w:t>
              <w:tab/>
              <w:t>и</w:t>
              <w:tab/>
              <w:t>читального</w:t>
              <w:tab/>
              <w:t>зала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библиотеки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4.17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Соотношение «цена - качество» питания в столовой Семинарии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118" w:val="left"/>
        </w:tabs>
        <w:bidi w:val="0"/>
        <w:spacing w:before="0" w:line="240" w:lineRule="auto"/>
        <w:ind w:left="0" w:right="0"/>
        <w:jc w:val="both"/>
      </w:pPr>
      <w:bookmarkStart w:id="3" w:name="bookmark3"/>
      <w:r>
        <w:rPr>
          <w:rStyle w:val="CharStyle14"/>
        </w:rPr>
        <w:t>Оцените качество организации и проведения практики:</w:t>
      </w:r>
      <w:bookmarkEnd w:id="3"/>
    </w:p>
    <w:tbl>
      <w:tblPr>
        <w:tblOverlap w:val="never"/>
        <w:jc w:val="center"/>
        <w:tblLayout w:type="fixed"/>
      </w:tblPr>
      <w:tblGrid>
        <w:gridCol w:w="547"/>
        <w:gridCol w:w="7277"/>
        <w:gridCol w:w="1834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Показатель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Оценка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5.1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 стороны Семинарии (предоставление базы практики, четкое инструктирование преподавателями, контроль и т. п.)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8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5.2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746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Содержание практики</w:t>
              <w:tab/>
              <w:t>(приобретение опыта самостоятельного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выполнения некоторых видов работ в рамках направления подготовки)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301" w:val="left"/>
        </w:tabs>
        <w:bidi w:val="0"/>
        <w:spacing w:before="0" w:line="240" w:lineRule="auto"/>
        <w:ind w:left="0" w:right="0"/>
        <w:jc w:val="both"/>
      </w:pPr>
      <w:bookmarkStart w:id="5" w:name="bookmark5"/>
      <w:r>
        <w:rPr>
          <w:rStyle w:val="CharStyle14"/>
        </w:rPr>
        <w:t>Оцените вовлеченность обучающихся в оценку качества образовательного процесса:</w:t>
      </w:r>
      <w:bookmarkEnd w:id="5"/>
    </w:p>
    <w:tbl>
      <w:tblPr>
        <w:tblOverlap w:val="never"/>
        <w:jc w:val="center"/>
        <w:tblLayout w:type="fixed"/>
      </w:tblPr>
      <w:tblGrid>
        <w:gridCol w:w="547"/>
        <w:gridCol w:w="7277"/>
        <w:gridCol w:w="1834"/>
      </w:tblGrid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</w:pPr>
            <w:r>
              <w:rPr>
                <w:rStyle w:val="CharStyle9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Показатель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Оценка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6.1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152" w:val="left"/>
                <w:tab w:pos="2981" w:val="left"/>
                <w:tab w:pos="4709" w:val="left"/>
                <w:tab w:pos="5136" w:val="left"/>
                <w:tab w:pos="6163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Степень</w:t>
              <w:tab/>
              <w:t>вовлеченности</w:t>
              <w:tab/>
              <w:t>обучающихся</w:t>
              <w:tab/>
              <w:t>в</w:t>
              <w:tab/>
              <w:t>оценку</w:t>
              <w:tab/>
              <w:t>качества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образовательного процесса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Style13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1088" w:val="left"/>
        </w:tabs>
        <w:bidi w:val="0"/>
        <w:spacing w:before="0" w:line="240" w:lineRule="auto"/>
        <w:ind w:left="0" w:right="0"/>
        <w:jc w:val="both"/>
      </w:pPr>
      <w:bookmarkStart w:id="7" w:name="bookmark7"/>
      <w:r>
        <w:rPr>
          <w:rStyle w:val="CharStyle14"/>
        </w:rPr>
        <w:t>Оцените качество работы структурных подразделений, обеспечивающих организацию учебного процесса:</w:t>
      </w:r>
      <w:bookmarkEnd w:id="7"/>
    </w:p>
    <w:tbl>
      <w:tblPr>
        <w:tblOverlap w:val="never"/>
        <w:jc w:val="center"/>
        <w:tblLayout w:type="fixed"/>
      </w:tblPr>
      <w:tblGrid>
        <w:gridCol w:w="571"/>
        <w:gridCol w:w="7238"/>
        <w:gridCol w:w="1848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№ 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Показатель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Оценка</w:t>
            </w:r>
          </w:p>
        </w:tc>
      </w:tr>
      <w:tr>
        <w:trPr>
          <w:trHeight w:val="83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7.1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Своевременность и качество подготовки документов, связанных с учебным процессом (переводы, восстановления обучающихся, оформление справок об обучении, студенческих билетов и т. д.)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7.2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Контроль и анализ посещаемости, успеваемости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7.3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контроль исполнения расписания и информирование о текущих изменениях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7.4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Формирование учебных групп, организация работы старост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Содействие студенческому самоуправлению и деятельности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7.6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9"/>
              </w:rPr>
              <w:t>Соблюдение работниками учебного отделения академических и этических норм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1 - 2 - 3 - 4 - 5</w:t>
            </w:r>
          </w:p>
        </w:tc>
      </w:tr>
    </w:tbl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1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5"/>
        </w:rPr>
        <w:t>Знаете ли Вы о деятельности студенческого самоуправления?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color w:val="42709D"/>
        </w:rPr>
        <w:t xml:space="preserve">□ </w:t>
      </w:r>
      <w:r>
        <w:rPr>
          <w:rStyle w:val="CharStyle5"/>
        </w:rPr>
        <w:t>да; нет.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18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5"/>
        </w:rPr>
        <w:t>Оцените качество информационных ресурсов Семинарии: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68" w:val="left"/>
          <w:tab w:pos="6255" w:val="left"/>
          <w:tab w:pos="7038" w:val="left"/>
          <w:tab w:pos="7810" w:val="left"/>
          <w:tab w:pos="8530" w:val="left"/>
        </w:tabs>
        <w:bidi w:val="0"/>
        <w:spacing w:before="0" w:after="0"/>
        <w:ind w:left="0" w:right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Style w:val="CharStyle16"/>
        </w:rPr>
        <w:t xml:space="preserve">официальный портал Семинарии: </w:t>
      </w:r>
      <w:r>
        <w:rPr>
          <w:rStyle w:val="CharStyle16"/>
          <w:color w:val="42709D"/>
        </w:rPr>
        <w:t xml:space="preserve">0 </w:t>
      </w:r>
      <w:r>
        <w:rPr>
          <w:rStyle w:val="CharStyle16"/>
        </w:rPr>
        <w:t>1;</w:t>
        <w:tab/>
        <w:t>2;</w:t>
        <w:tab/>
        <w:t>3;</w:t>
        <w:tab/>
        <w:t>4;</w:t>
        <w:tab/>
        <w:t>5.</w:t>
      </w:r>
    </w:p>
    <w:p>
      <w:pPr>
        <w:pStyle w:val="Style15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68" w:val="left"/>
          <w:tab w:pos="8809" w:val="left"/>
          <w:tab w:pos="9457" w:val="left"/>
        </w:tabs>
        <w:bidi w:val="0"/>
        <w:spacing w:before="0" w:after="0"/>
        <w:ind w:left="0" w:right="0"/>
        <w:jc w:val="left"/>
      </w:pPr>
      <w:r>
        <w:rPr>
          <w:rStyle w:val="CharStyle16"/>
        </w:rPr>
        <w:t>электронная информационно-образовательная среда (ЭИОС):</w:t>
        <w:tab/>
        <w:t>1;</w:t>
        <w:tab/>
        <w:t>2;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1189" w:val="left"/>
          <w:tab w:pos="197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16"/>
          <w:color w:val="42709D"/>
        </w:rPr>
        <w:t xml:space="preserve">□ </w:t>
      </w:r>
      <w:r>
        <w:rPr>
          <w:rStyle w:val="CharStyle16"/>
        </w:rPr>
        <w:t>3;</w:t>
        <w:tab/>
        <w:t>4;</w:t>
        <w:tab/>
        <w:t>5.</w:t>
      </w:r>
      <w:r>
        <w:fldChar w:fldCharType="end"/>
      </w:r>
    </w:p>
    <w:p>
      <w:pPr>
        <w:pStyle w:val="Style4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068" w:val="left"/>
          <w:tab w:pos="4470" w:val="left"/>
          <w:tab w:pos="5218" w:val="left"/>
          <w:tab w:pos="6001" w:val="left"/>
          <w:tab w:pos="6774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5"/>
        </w:rPr>
        <w:t>электронная библиотека:</w:t>
        <w:tab/>
        <w:t>1;</w:t>
        <w:tab/>
        <w:t>2;</w:t>
        <w:tab/>
        <w:t>3;</w:t>
        <w:tab/>
        <w:t xml:space="preserve">4; </w:t>
      </w:r>
      <w:r>
        <w:rPr>
          <w:rStyle w:val="CharStyle5"/>
          <w:color w:val="42709D"/>
        </w:rPr>
        <w:t xml:space="preserve">0 </w:t>
      </w:r>
      <w:r>
        <w:rPr>
          <w:rStyle w:val="CharStyle5"/>
        </w:rPr>
        <w:t>5.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329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5"/>
        </w:rPr>
        <w:t xml:space="preserve">Используете ли Вы ЭИОС в образовательном процессе? да; </w:t>
      </w:r>
      <w:r>
        <w:rPr>
          <w:rStyle w:val="CharStyle5"/>
          <w:color w:val="42709D"/>
        </w:rPr>
        <w:t xml:space="preserve">0 </w:t>
      </w:r>
      <w:r>
        <w:rPr>
          <w:rStyle w:val="CharStyle5"/>
        </w:rPr>
        <w:t>нет.</w:t>
      </w:r>
    </w:p>
    <w:p>
      <w:pPr>
        <w:pStyle w:val="Style4"/>
        <w:keepNext w:val="0"/>
        <w:keepLines w:val="0"/>
        <w:widowControl w:val="0"/>
        <w:numPr>
          <w:ilvl w:val="1"/>
          <w:numId w:val="5"/>
        </w:numPr>
        <w:shd w:val="clear" w:color="auto" w:fill="auto"/>
        <w:tabs>
          <w:tab w:pos="1294" w:val="left"/>
          <w:tab w:pos="1973" w:val="left"/>
          <w:tab w:pos="2669" w:val="left"/>
        </w:tabs>
        <w:bidi w:val="0"/>
        <w:spacing w:before="0" w:after="0" w:line="276" w:lineRule="auto"/>
        <w:ind w:left="0" w:right="0" w:firstLine="740"/>
        <w:jc w:val="left"/>
      </w:pPr>
      <w:r>
        <w:rPr>
          <w:rStyle w:val="CharStyle5"/>
        </w:rPr>
        <w:t xml:space="preserve">Оцените наполненность и актуальность информации в ЭИОС: </w:t>
      </w:r>
      <w:r>
        <w:rPr>
          <w:rStyle w:val="CharStyle5"/>
          <w:color w:val="42709D"/>
        </w:rPr>
        <w:t xml:space="preserve">□ </w:t>
      </w:r>
      <w:r>
        <w:rPr>
          <w:rStyle w:val="CharStyle5"/>
        </w:rPr>
        <w:t xml:space="preserve">1; </w:t>
      </w:r>
      <w:r>
        <w:rPr>
          <w:rStyle w:val="CharStyle5"/>
          <w:color w:val="42709D"/>
        </w:rPr>
        <w:t xml:space="preserve">□ </w:t>
      </w:r>
      <w:r>
        <w:rPr>
          <w:rStyle w:val="CharStyle5"/>
        </w:rPr>
        <w:t>2;</w:t>
        <w:tab/>
        <w:t>3;</w:t>
        <w:tab/>
        <w:t xml:space="preserve">4; </w:t>
      </w:r>
      <w:r>
        <w:rPr>
          <w:rStyle w:val="CharStyle5"/>
          <w:color w:val="42709D"/>
        </w:rPr>
        <w:t xml:space="preserve">□ </w:t>
      </w:r>
      <w:r>
        <w:rPr>
          <w:rStyle w:val="CharStyle5"/>
        </w:rPr>
        <w:t>5.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46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5"/>
        </w:rPr>
        <w:t xml:space="preserve">По итогам обучения порекомендовали бы Вы своим родственникам и знакомым поступление в Семинарию? </w:t>
      </w:r>
      <w:r>
        <w:rPr>
          <w:rStyle w:val="CharStyle5"/>
          <w:color w:val="42709D"/>
        </w:rPr>
        <w:t xml:space="preserve">0 </w:t>
      </w:r>
      <w:r>
        <w:rPr>
          <w:rStyle w:val="CharStyle5"/>
        </w:rPr>
        <w:t xml:space="preserve">да; </w:t>
      </w:r>
      <w:r>
        <w:rPr>
          <w:rStyle w:val="CharStyle5"/>
          <w:color w:val="42709D"/>
        </w:rPr>
        <w:t xml:space="preserve">0 </w:t>
      </w:r>
      <w:r>
        <w:rPr>
          <w:rStyle w:val="CharStyle5"/>
        </w:rPr>
        <w:t>нет.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227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5"/>
        </w:rPr>
        <w:t>Ваши замечания и предложения, касающиеся качества образовательного процесса:</w:t>
      </w:r>
    </w:p>
    <w:sectPr>
      <w:footerReference w:type="default" r:id="rId5"/>
      <w:footerReference w:type="first" r:id="rId6"/>
      <w:footnotePr>
        <w:pos w:val="pageBottom"/>
        <w:numFmt w:val="decimal"/>
        <w:numRestart w:val="continuous"/>
      </w:footnotePr>
      <w:pgSz w:w="11900" w:h="16840"/>
      <w:pgMar w:top="1132" w:right="531" w:bottom="1161" w:left="1664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4101465</wp:posOffset>
              </wp:positionH>
              <wp:positionV relativeFrom="page">
                <wp:posOffset>10176510</wp:posOffset>
              </wp:positionV>
              <wp:extent cx="7620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762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Style w:val="CharStyle11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2.94999999999999pt;margin-top:801.30000000000007pt;width:6.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Style w:val="CharStyle11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9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0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Другое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Колонтитул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Заголовок №2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6">
    <w:name w:val="Оглавление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auto"/>
      <w:spacing w:after="320"/>
      <w:ind w:firstLine="74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5">
    <w:name w:val="Оглавление"/>
    <w:basedOn w:val="Normal"/>
    <w:link w:val="CharStyle16"/>
    <w:pPr>
      <w:widowControl w:val="0"/>
      <w:shd w:val="clear" w:color="auto" w:fill="auto"/>
      <w:spacing w:line="276" w:lineRule="auto"/>
      <w:ind w:firstLine="7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RePack by Diakov</dc:creator>
  <cp:keywords/>
</cp:coreProperties>
</file>